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5CFB37F5" w:rsidR="006D7977" w:rsidRPr="005C5309" w:rsidRDefault="000C1BA5" w:rsidP="005C5309">
      <w:pPr>
        <w:pStyle w:val="Heading1"/>
      </w:pPr>
      <w:r>
        <w:t xml:space="preserve">Oakley Medical Practice Privacy Notice for General Practice (including individual care, </w:t>
      </w:r>
      <w:proofErr w:type="gramStart"/>
      <w:r>
        <w:t>employment</w:t>
      </w:r>
      <w:proofErr w:type="gramEnd"/>
      <w:r>
        <w:t xml:space="preserve"> and staffing)</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way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1B420ADE"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0C1BA5">
        <w:rPr>
          <w:rFonts w:ascii="Arial" w:eastAsia="Arial" w:hAnsi="Arial" w:cs="Arial"/>
          <w:color w:val="000000" w:themeColor="text1"/>
        </w:rPr>
        <w:tab/>
      </w:r>
      <w:r w:rsidR="000C1BA5">
        <w:rPr>
          <w:rFonts w:ascii="Arial" w:eastAsia="Arial" w:hAnsi="Arial" w:cs="Arial"/>
          <w:color w:val="000000" w:themeColor="text1"/>
        </w:rPr>
        <w:tab/>
        <w:t>Oakley Medical Practice</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07C6D6D2"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0C1BA5">
        <w:rPr>
          <w:rFonts w:ascii="Arial" w:eastAsia="Arial" w:hAnsi="Arial" w:cs="Arial"/>
          <w:color w:val="000000" w:themeColor="text1"/>
        </w:rPr>
        <w:tab/>
      </w:r>
      <w:r w:rsidR="000C1BA5">
        <w:rPr>
          <w:rFonts w:ascii="Arial" w:eastAsia="Arial" w:hAnsi="Arial" w:cs="Arial"/>
          <w:color w:val="000000" w:themeColor="text1"/>
        </w:rPr>
        <w:tab/>
        <w:t>12 Oakley Terrace, Leeds LS11 5HT</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0000029" w14:textId="6FC4A8D7"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0C1BA5">
        <w:rPr>
          <w:rFonts w:ascii="Arial" w:eastAsia="Arial" w:hAnsi="Arial" w:cs="Arial"/>
          <w:color w:val="000000" w:themeColor="text1"/>
        </w:rPr>
        <w:tab/>
        <w:t>0113 2720900</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5CD79708"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 xml:space="preserve">: </w:t>
      </w:r>
      <w:r w:rsidR="000C1BA5">
        <w:rPr>
          <w:rFonts w:ascii="Arial" w:eastAsia="Arial" w:hAnsi="Arial" w:cs="Arial"/>
          <w:color w:val="000000" w:themeColor="text1"/>
        </w:rPr>
        <w:tab/>
      </w:r>
      <w:r w:rsidR="000C1BA5">
        <w:rPr>
          <w:rFonts w:ascii="Arial" w:eastAsia="Arial" w:hAnsi="Arial" w:cs="Arial"/>
          <w:color w:val="000000" w:themeColor="text1"/>
        </w:rPr>
        <w:tab/>
        <w:t>oakley.medicalpractice@nhs.net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615D8EB" w14:textId="6F2F9B6A" w:rsidR="007A0387" w:rsidRPr="007A0387" w:rsidRDefault="00BC32E3">
      <w:pPr>
        <w:pBdr>
          <w:top w:val="nil"/>
          <w:left w:val="nil"/>
          <w:bottom w:val="nil"/>
          <w:right w:val="nil"/>
          <w:between w:val="nil"/>
        </w:pBdr>
        <w:rPr>
          <w:rFonts w:ascii="Arial" w:hAnsi="Arial" w:cs="Arial"/>
          <w:color w:val="0066FF"/>
          <w:u w:val="single"/>
        </w:rPr>
      </w:pPr>
      <w:r w:rsidRPr="00BC32E3">
        <w:rPr>
          <w:rFonts w:ascii="Arial" w:eastAsia="Arial" w:hAnsi="Arial" w:cs="Arial"/>
          <w:color w:val="000000"/>
        </w:rPr>
        <w:t xml:space="preserve">The practice is registered with the Information Commissioners Office as a Data Controller- our registration number is: </w:t>
      </w:r>
      <w:r w:rsidR="00B61B71" w:rsidRPr="0027093A">
        <w:rPr>
          <w:rStyle w:val="Strong"/>
          <w:rFonts w:ascii="Arial" w:hAnsi="Arial" w:cs="Arial"/>
          <w:color w:val="000000"/>
        </w:rPr>
        <w:t>Z1210089</w:t>
      </w:r>
      <w:r w:rsidR="00B61B71">
        <w:rPr>
          <w:rStyle w:val="Strong"/>
          <w:rFonts w:ascii="Verdana" w:hAnsi="Verdana"/>
          <w:color w:val="000000"/>
          <w:sz w:val="20"/>
          <w:szCs w:val="20"/>
        </w:rPr>
        <w:t xml:space="preserve"> </w:t>
      </w:r>
      <w:r w:rsidRPr="00BC32E3">
        <w:rPr>
          <w:rFonts w:ascii="Arial" w:eastAsia="Arial" w:hAnsi="Arial" w:cs="Arial"/>
          <w:color w:val="000000"/>
        </w:rPr>
        <w:t>and you can view our registration here</w:t>
      </w:r>
      <w:r w:rsidR="0027093A">
        <w:rPr>
          <w:rFonts w:ascii="Arial" w:hAnsi="Arial" w:cs="Arial"/>
          <w:color w:val="333333"/>
        </w:rPr>
        <w:t xml:space="preserve"> </w:t>
      </w:r>
      <w:hyperlink r:id="rId12" w:history="1">
        <w:r w:rsidR="0027093A" w:rsidRPr="007A0387">
          <w:rPr>
            <w:rStyle w:val="Hyperlink"/>
            <w:rFonts w:ascii="Arial" w:hAnsi="Arial" w:cs="Arial"/>
            <w:color w:val="0066FF"/>
          </w:rPr>
          <w:t>Inf</w:t>
        </w:r>
        <w:r w:rsidR="0027093A" w:rsidRPr="007A0387">
          <w:rPr>
            <w:rStyle w:val="Hyperlink"/>
            <w:rFonts w:ascii="Arial" w:hAnsi="Arial" w:cs="Arial"/>
            <w:color w:val="0066FF"/>
          </w:rPr>
          <w:t>o</w:t>
        </w:r>
        <w:r w:rsidR="0027093A" w:rsidRPr="007A0387">
          <w:rPr>
            <w:rStyle w:val="Hyperlink"/>
            <w:rFonts w:ascii="Arial" w:hAnsi="Arial" w:cs="Arial"/>
            <w:color w:val="0066FF"/>
          </w:rPr>
          <w:t>rm</w:t>
        </w:r>
        <w:r w:rsidR="0027093A" w:rsidRPr="007A0387">
          <w:rPr>
            <w:rStyle w:val="Hyperlink"/>
            <w:rFonts w:ascii="Arial" w:hAnsi="Arial" w:cs="Arial"/>
            <w:color w:val="0066FF"/>
          </w:rPr>
          <w:t>a</w:t>
        </w:r>
        <w:r w:rsidR="0027093A" w:rsidRPr="007A0387">
          <w:rPr>
            <w:rStyle w:val="Hyperlink"/>
            <w:rFonts w:ascii="Arial" w:hAnsi="Arial" w:cs="Arial"/>
            <w:color w:val="0066FF"/>
          </w:rPr>
          <w:t>tion C</w:t>
        </w:r>
        <w:r w:rsidR="0027093A" w:rsidRPr="007A0387">
          <w:rPr>
            <w:rStyle w:val="Hyperlink"/>
            <w:rFonts w:ascii="Arial" w:hAnsi="Arial" w:cs="Arial"/>
            <w:color w:val="0066FF"/>
          </w:rPr>
          <w:t>o</w:t>
        </w:r>
        <w:r w:rsidR="0027093A" w:rsidRPr="007A0387">
          <w:rPr>
            <w:rStyle w:val="Hyperlink"/>
            <w:rFonts w:ascii="Arial" w:hAnsi="Arial" w:cs="Arial"/>
            <w:color w:val="0066FF"/>
          </w:rPr>
          <w:t>mmissioners Office - Register of data protection fee payers</w:t>
        </w:r>
      </w:hyperlink>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2CABBD4D" w:rsidR="006D7977" w:rsidRPr="00D15FB7" w:rsidRDefault="00645217" w:rsidP="005C5309">
      <w:pPr>
        <w:pStyle w:val="Heading1"/>
        <w:rPr>
          <w:color w:val="000000"/>
        </w:rPr>
      </w:pPr>
      <w:r w:rsidRPr="002C38AB">
        <w:t>Data Protection Officer contact details</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0000033" w14:textId="5F962754" w:rsidR="006D7977" w:rsidRPr="00D15FB7" w:rsidRDefault="00645217" w:rsidP="10F69EF7">
      <w:pPr>
        <w:pBdr>
          <w:top w:val="nil"/>
          <w:left w:val="nil"/>
          <w:bottom w:val="nil"/>
          <w:right w:val="nil"/>
          <w:between w:val="nil"/>
        </w:pBdr>
        <w:rPr>
          <w:rFonts w:ascii="Arial" w:eastAsia="Arial" w:hAnsi="Arial" w:cs="Arial"/>
          <w:color w:val="000000"/>
        </w:rPr>
      </w:pPr>
      <w:r w:rsidRPr="001E3BBE">
        <w:rPr>
          <w:rFonts w:ascii="Arial" w:eastAsia="Arial" w:hAnsi="Arial" w:cs="Arial"/>
          <w:color w:val="000000" w:themeColor="text1"/>
        </w:rPr>
        <w:t xml:space="preserve">Our Data Protection Officer is </w:t>
      </w:r>
      <w:r w:rsidR="002C38AB">
        <w:rPr>
          <w:rFonts w:ascii="Arial" w:eastAsia="Arial" w:hAnsi="Arial" w:cs="Arial"/>
          <w:color w:val="000000" w:themeColor="text1"/>
        </w:rPr>
        <w:t>Aaron Linden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hyperlink r:id="rId13" w:history="1">
        <w:r w:rsidR="002C38AB" w:rsidRPr="002C38AB">
          <w:rPr>
            <w:rStyle w:val="Hyperlink"/>
            <w:rFonts w:ascii="Arial" w:hAnsi="Arial" w:cs="Arial"/>
            <w:lang w:val="en"/>
          </w:rPr>
          <w:t>wyicb-leeds.dpo@nhs.net</w:t>
        </w:r>
      </w:hyperlink>
      <w:r w:rsidRPr="001E3BBE">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227FADD7" w14:textId="7724BB95"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0B416E67" w14:textId="3EF4671A"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data revealing racial or ethnic origin</w:t>
      </w:r>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in order to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you have provided information to seek care – this is used directly for your care, and also to manage the services we provide, to clinically audit our services, investigate complaints, or to be used as evidence as part of an investigation into care</w:t>
      </w:r>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you have made a complaint</w:t>
      </w:r>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we will need to collect information about the complaint which will include your personal information. We may also need to gain additional information from, or share information we have with, other healthcare providers and NHS organisations in order to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lastRenderedPageBreak/>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E91FC0"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537DD8A4" w14:textId="65DFA208"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7A0387">
        <w:rPr>
          <w:rFonts w:ascii="Arial" w:eastAsiaTheme="majorEastAsia" w:hAnsi="Arial" w:cs="Arial"/>
        </w:rPr>
        <w:t>Beeston</w:t>
      </w:r>
      <w:r w:rsidRPr="00376841">
        <w:rPr>
          <w:rFonts w:ascii="Arial" w:eastAsiaTheme="majorEastAsia" w:hAnsi="Arial" w:cs="Arial"/>
        </w:rPr>
        <w:t xml:space="preserve"> PCN along with </w:t>
      </w:r>
      <w:r w:rsidR="007A0387">
        <w:rPr>
          <w:rFonts w:ascii="Arial" w:eastAsiaTheme="majorEastAsia" w:hAnsi="Arial" w:cs="Arial"/>
        </w:rPr>
        <w:t>Leeds City Medical Practice, City View Medical Practice and Beeston Village Surgery. Beeston PCN and</w:t>
      </w:r>
      <w:r w:rsidR="0064565F">
        <w:rPr>
          <w:rFonts w:ascii="Arial" w:eastAsiaTheme="majorEastAsia" w:hAnsi="Arial" w:cs="Arial"/>
        </w:rPr>
        <w:t xml:space="preserve"> Middleton &amp; </w:t>
      </w:r>
      <w:proofErr w:type="spellStart"/>
      <w:r w:rsidR="0064565F">
        <w:rPr>
          <w:rFonts w:ascii="Arial" w:eastAsiaTheme="majorEastAsia" w:hAnsi="Arial" w:cs="Arial"/>
        </w:rPr>
        <w:t>Hunslet</w:t>
      </w:r>
      <w:proofErr w:type="spellEnd"/>
      <w:r w:rsidR="0064565F">
        <w:rPr>
          <w:rFonts w:ascii="Arial" w:eastAsiaTheme="majorEastAsia" w:hAnsi="Arial" w:cs="Arial"/>
        </w:rPr>
        <w:t xml:space="preserve"> PCN (Arthington Medical Centre, Church Street Medical Centre, </w:t>
      </w:r>
      <w:proofErr w:type="spellStart"/>
      <w:r w:rsidR="0064565F">
        <w:rPr>
          <w:rFonts w:ascii="Arial" w:eastAsiaTheme="majorEastAsia" w:hAnsi="Arial" w:cs="Arial"/>
        </w:rPr>
        <w:t>Lingwell</w:t>
      </w:r>
      <w:proofErr w:type="spellEnd"/>
      <w:r w:rsidR="0064565F">
        <w:rPr>
          <w:rFonts w:ascii="Arial" w:eastAsiaTheme="majorEastAsia" w:hAnsi="Arial" w:cs="Arial"/>
        </w:rPr>
        <w:t xml:space="preserve"> Croft Surgery and South Bank Surgery) work together providing services across the South Leeds area.</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3BD61FE8" w14:textId="77777777" w:rsidR="00AA57FD" w:rsidRPr="00E53955" w:rsidRDefault="00E91FC0"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AA57FD" w:rsidRPr="001222B1">
          <w:rPr>
            <w:rStyle w:val="Hyperlink"/>
            <w:rFonts w:ascii="Arial" w:eastAsia="Times New Roman" w:hAnsi="Arial" w:cs="Arial"/>
            <w:lang w:eastAsia="en-GB"/>
          </w:rPr>
          <w:t>Leeds City Council</w:t>
        </w:r>
      </w:hyperlink>
      <w:r w:rsidR="00AA57FD" w:rsidRPr="00E53955">
        <w:rPr>
          <w:rFonts w:ascii="Arial" w:eastAsia="Times New Roman" w:hAnsi="Arial" w:cs="Arial"/>
          <w:color w:val="333333"/>
          <w:lang w:eastAsia="en-GB"/>
        </w:rPr>
        <w:t>: Public Health, Adult or Child Social Care Services</w:t>
      </w:r>
    </w:p>
    <w:p w14:paraId="2092D895" w14:textId="77777777" w:rsidR="00AA57FD" w:rsidRPr="00E53955" w:rsidRDefault="00E91FC0"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E91FC0"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xml:space="preserve">” (EMISWeb practices) or </w:t>
      </w:r>
      <w:hyperlink r:id="rId23" w:history="1">
        <w:r w:rsidRPr="001222B1">
          <w:rPr>
            <w:rStyle w:val="Hyperlink"/>
            <w:rFonts w:ascii="Arial" w:eastAsia="Times New Roman" w:hAnsi="Arial" w:cs="Arial"/>
            <w:lang w:eastAsia="en-GB"/>
          </w:rPr>
          <w:t>ResearchOne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1141C525" w14:textId="799E9918" w:rsidR="0091165F" w:rsidRDefault="008D4676" w:rsidP="0091165F">
      <w:pPr>
        <w:shd w:val="clear" w:color="auto" w:fill="FFFFFF"/>
        <w:rPr>
          <w:rStyle w:val="Heading2Char"/>
          <w:color w:val="auto"/>
          <w:sz w:val="32"/>
          <w:szCs w:val="32"/>
        </w:rPr>
      </w:pPr>
      <w:r>
        <w:rPr>
          <w:rStyle w:val="Heading2Char"/>
          <w:color w:val="auto"/>
          <w:sz w:val="32"/>
          <w:szCs w:val="32"/>
        </w:rPr>
        <w:t>Leeds Care Record</w:t>
      </w:r>
    </w:p>
    <w:p w14:paraId="3EBCCA6E" w14:textId="56C01B07" w:rsidR="008D4676" w:rsidRPr="008D4676" w:rsidRDefault="00E91FC0" w:rsidP="008D4676">
      <w:pPr>
        <w:autoSpaceDE w:val="0"/>
        <w:autoSpaceDN w:val="0"/>
        <w:adjustRightInd w:val="0"/>
        <w:rPr>
          <w:rFonts w:ascii="Arial" w:eastAsia="Times New Roman" w:hAnsi="Arial" w:cs="Arial"/>
          <w:color w:val="333333"/>
          <w:lang w:eastAsia="en-GB"/>
        </w:rPr>
      </w:pPr>
      <w:hyperlink r:id="rId27" w:history="1">
        <w:r w:rsidR="008D4676" w:rsidRPr="008D4676">
          <w:rPr>
            <w:rStyle w:val="Hyperlink"/>
            <w:rFonts w:ascii="Arial" w:eastAsia="Times New Roman" w:hAnsi="Arial" w:cs="Arial"/>
            <w:lang w:eastAsia="en-GB"/>
          </w:rPr>
          <w:t>The Leeds Care Record (LCR)</w:t>
        </w:r>
      </w:hyperlink>
      <w:r w:rsidR="008D4676">
        <w:rPr>
          <w:rFonts w:ascii="Arial" w:eastAsia="Times New Roman" w:hAnsi="Arial" w:cs="Arial"/>
          <w:color w:val="333333"/>
          <w:lang w:eastAsia="en-GB"/>
        </w:rPr>
        <w:t xml:space="preserve"> </w:t>
      </w:r>
      <w:r w:rsidR="008D4676" w:rsidRPr="008D4676">
        <w:rPr>
          <w:rFonts w:ascii="Arial" w:eastAsia="Times New Roman" w:hAnsi="Arial" w:cs="Arial"/>
          <w:color w:val="333333"/>
          <w:lang w:eastAsia="en-GB"/>
        </w:rPr>
        <w:t>provides health and social care professionals directly involved in your care access to the most up to date information about you. It does this by sharing appropriate information from your medical and care records between health and social care services in Leeds.</w:t>
      </w:r>
    </w:p>
    <w:p w14:paraId="6BAEA19E"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57B2B6D" w14:textId="77777777" w:rsidR="008D4676" w:rsidRP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At the moment, every health and social care organisation that you use has a different set of patient records for you. These records may duplicate information, or one record might hold information about your treatment, care and support that another one does not.</w:t>
      </w:r>
    </w:p>
    <w:p w14:paraId="013DC659" w14:textId="77777777" w:rsidR="008D4676" w:rsidRPr="008D4676" w:rsidRDefault="008D4676" w:rsidP="008D4676">
      <w:pPr>
        <w:autoSpaceDE w:val="0"/>
        <w:autoSpaceDN w:val="0"/>
        <w:adjustRightInd w:val="0"/>
        <w:rPr>
          <w:rFonts w:ascii="Arial" w:eastAsia="Times New Roman" w:hAnsi="Arial" w:cs="Arial"/>
          <w:color w:val="333333"/>
          <w:lang w:eastAsia="en-GB"/>
        </w:rPr>
      </w:pPr>
    </w:p>
    <w:p w14:paraId="20B5DA55" w14:textId="39EEFE54" w:rsidR="008D4676" w:rsidRDefault="008D4676" w:rsidP="008D4676">
      <w:pPr>
        <w:autoSpaceDE w:val="0"/>
        <w:autoSpaceDN w:val="0"/>
        <w:adjustRightInd w:val="0"/>
        <w:rPr>
          <w:rFonts w:ascii="Arial" w:eastAsia="Times New Roman" w:hAnsi="Arial" w:cs="Arial"/>
          <w:color w:val="333333"/>
          <w:lang w:eastAsia="en-GB"/>
        </w:rPr>
      </w:pPr>
      <w:r w:rsidRPr="008D4676">
        <w:rPr>
          <w:rFonts w:ascii="Arial" w:eastAsia="Times New Roman" w:hAnsi="Arial" w:cs="Arial"/>
          <w:color w:val="333333"/>
          <w:lang w:eastAsia="en-GB"/>
        </w:rPr>
        <w:t>In Leeds, we have developed a virtual system called the Leeds Care Record. If you live in Leeds you will have a Leeds Care Record created for you. It is held on a secure computer system and includes some key health and social care information about you. The information is taken from other medical records you may have such as your GP record, hospital records or social care records.</w:t>
      </w:r>
    </w:p>
    <w:p w14:paraId="0D5B35A8" w14:textId="77777777" w:rsidR="008D4676" w:rsidRDefault="008D4676" w:rsidP="008D4676">
      <w:pPr>
        <w:autoSpaceDE w:val="0"/>
        <w:autoSpaceDN w:val="0"/>
        <w:adjustRightInd w:val="0"/>
        <w:rPr>
          <w:rFonts w:ascii="Arial" w:eastAsia="Times New Roman" w:hAnsi="Arial" w:cs="Arial"/>
          <w:color w:val="333333"/>
          <w:lang w:eastAsia="en-GB"/>
        </w:rPr>
      </w:pPr>
    </w:p>
    <w:p w14:paraId="72C10257" w14:textId="637CC883" w:rsidR="008D4676" w:rsidRPr="008D4676" w:rsidRDefault="008D4676" w:rsidP="008D4676">
      <w:pPr>
        <w:autoSpaceDE w:val="0"/>
        <w:autoSpaceDN w:val="0"/>
        <w:adjustRightInd w:val="0"/>
        <w:rPr>
          <w:rFonts w:ascii="Arial" w:eastAsia="Times New Roman" w:hAnsi="Arial" w:cs="Arial"/>
          <w:color w:val="333333"/>
          <w:lang w:eastAsia="en-GB"/>
        </w:rPr>
      </w:pPr>
      <w:r>
        <w:rPr>
          <w:rFonts w:ascii="Arial" w:eastAsia="Times New Roman" w:hAnsi="Arial" w:cs="Arial"/>
          <w:color w:val="333333"/>
          <w:lang w:eastAsia="en-GB"/>
        </w:rPr>
        <w:t xml:space="preserve">If you do not want your information being shared on the LCR </w:t>
      </w:r>
      <w:hyperlink r:id="rId28" w:history="1">
        <w:r w:rsidRPr="008D4676">
          <w:rPr>
            <w:rStyle w:val="Hyperlink"/>
            <w:rFonts w:ascii="Arial" w:eastAsia="Times New Roman" w:hAnsi="Arial" w:cs="Arial"/>
            <w:lang w:eastAsia="en-GB"/>
          </w:rPr>
          <w:t>you can object to this, by contacting the LCR</w:t>
        </w:r>
      </w:hyperlink>
      <w:r>
        <w:rPr>
          <w:rFonts w:ascii="Arial" w:eastAsia="Times New Roman" w:hAnsi="Arial" w:cs="Arial"/>
          <w:color w:val="333333"/>
          <w:lang w:eastAsia="en-GB"/>
        </w:rPr>
        <w:t xml:space="preserve">. </w:t>
      </w: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E91FC0"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w:t>
      </w:r>
      <w:r>
        <w:rPr>
          <w:rFonts w:ascii="Arial" w:eastAsia="Times New Roman" w:hAnsi="Arial" w:cs="Arial"/>
          <w:color w:val="333333"/>
          <w:lang w:eastAsia="en-GB"/>
        </w:rPr>
        <w:lastRenderedPageBreak/>
        <w:t xml:space="preserve">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1409FE43"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From time to time we may offer you referrals to other providers, specific to your own health needs not included in the list above. In these cases we will discuss the referral with you and advise you that we will be sharing your information (generally by referral) with those organisations.</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6E0E95C2"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Default="00645217">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690DBABE" w14:textId="77777777" w:rsidR="0064565F" w:rsidRDefault="0064565F">
      <w:pPr>
        <w:pBdr>
          <w:top w:val="nil"/>
          <w:left w:val="nil"/>
          <w:bottom w:val="nil"/>
          <w:right w:val="nil"/>
          <w:between w:val="nil"/>
        </w:pBdr>
        <w:rPr>
          <w:rFonts w:ascii="Arial" w:eastAsia="Arial" w:hAnsi="Arial" w:cs="Arial"/>
          <w:color w:val="000000" w:themeColor="text1"/>
        </w:rPr>
      </w:pPr>
    </w:p>
    <w:p w14:paraId="025E4277" w14:textId="1544459A" w:rsidR="0064565F" w:rsidRPr="00D15FB7" w:rsidRDefault="0064565F">
      <w:pPr>
        <w:pBdr>
          <w:top w:val="nil"/>
          <w:left w:val="nil"/>
          <w:bottom w:val="nil"/>
          <w:right w:val="nil"/>
          <w:between w:val="nil"/>
        </w:pBdr>
        <w:rPr>
          <w:rFonts w:ascii="Arial" w:eastAsia="Arial" w:hAnsi="Arial" w:cs="Arial"/>
          <w:color w:val="000000"/>
        </w:rPr>
      </w:pPr>
      <w:proofErr w:type="spellStart"/>
      <w:r w:rsidRPr="0064565F">
        <w:rPr>
          <w:rFonts w:ascii="Arial" w:eastAsia="Arial" w:hAnsi="Arial" w:cs="Arial"/>
          <w:color w:val="000000"/>
        </w:rPr>
        <w:t>iGPR</w:t>
      </w:r>
      <w:proofErr w:type="spellEnd"/>
      <w:r w:rsidRPr="0064565F">
        <w:rPr>
          <w:rFonts w:ascii="Arial" w:eastAsia="Arial" w:hAnsi="Arial" w:cs="Arial"/>
          <w:color w:val="000000"/>
        </w:rPr>
        <w:t xml:space="preserve"> Tech Ltd – We use </w:t>
      </w:r>
      <w:proofErr w:type="spellStart"/>
      <w:r w:rsidRPr="0064565F">
        <w:rPr>
          <w:rFonts w:ascii="Arial" w:eastAsia="Arial" w:hAnsi="Arial" w:cs="Arial"/>
          <w:color w:val="000000"/>
        </w:rPr>
        <w:t>iGPR</w:t>
      </w:r>
      <w:proofErr w:type="spellEnd"/>
      <w:r w:rsidRPr="0064565F">
        <w:rPr>
          <w:rFonts w:ascii="Arial" w:eastAsia="Arial" w:hAnsi="Arial" w:cs="Arial"/>
          <w:color w:val="000000"/>
        </w:rPr>
        <w:t xml:space="preserve"> as a ‘processor’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w:t>
      </w:r>
      <w:proofErr w:type="spellStart"/>
      <w:r w:rsidRPr="0064565F">
        <w:rPr>
          <w:rFonts w:ascii="Arial" w:eastAsia="Arial" w:hAnsi="Arial" w:cs="Arial"/>
          <w:color w:val="000000"/>
        </w:rPr>
        <w:t>iGPR</w:t>
      </w:r>
      <w:proofErr w:type="spellEnd"/>
      <w:r w:rsidRPr="0064565F">
        <w:rPr>
          <w:rFonts w:ascii="Arial" w:eastAsia="Arial" w:hAnsi="Arial" w:cs="Arial"/>
          <w:color w:val="000000"/>
        </w:rPr>
        <w:t xml:space="preserve"> manages the reporting process for us by reviewing and responding to requests in accordance with our instructions and all applicable laws, including UK data protection laws. The instructions we issue to </w:t>
      </w:r>
      <w:proofErr w:type="spellStart"/>
      <w:r w:rsidRPr="0064565F">
        <w:rPr>
          <w:rFonts w:ascii="Arial" w:eastAsia="Arial" w:hAnsi="Arial" w:cs="Arial"/>
          <w:color w:val="000000"/>
        </w:rPr>
        <w:t>iGPR</w:t>
      </w:r>
      <w:proofErr w:type="spellEnd"/>
      <w:r w:rsidRPr="0064565F">
        <w:rPr>
          <w:rFonts w:ascii="Arial" w:eastAsia="Arial" w:hAnsi="Arial" w:cs="Arial"/>
          <w:color w:val="000000"/>
        </w:rPr>
        <w:t xml:space="preserve"> include general instructions on responding to requests and specific instructions on issues that will require further consultation with the GP responsible for your care.</w:t>
      </w:r>
    </w:p>
    <w:p w14:paraId="00000098" w14:textId="44EDAE91" w:rsidR="006D7977" w:rsidRPr="00D15FB7" w:rsidRDefault="00E91FC0">
      <w:pPr>
        <w:pBdr>
          <w:top w:val="nil"/>
          <w:left w:val="nil"/>
          <w:bottom w:val="nil"/>
          <w:right w:val="nil"/>
          <w:between w:val="nil"/>
        </w:pBdr>
        <w:rPr>
          <w:rFonts w:ascii="Arial" w:eastAsia="Arial" w:hAnsi="Arial" w:cs="Arial"/>
          <w:color w:val="000000"/>
        </w:rPr>
      </w:pPr>
      <w:r>
        <w:rPr>
          <w:rFonts w:ascii="Arial" w:eastAsia="Arial" w:hAnsi="Arial" w:cs="Arial"/>
          <w:color w:val="000000"/>
        </w:rPr>
        <w:tab/>
      </w: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particular activities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9(2)(i)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case by case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lastRenderedPageBreak/>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E91FC0"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E91FC0"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69357418" w14:textId="3AE97F66" w:rsidR="00E91FC0"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hyperlink r:id="rId44" w:history="1">
        <w:r w:rsidR="00E91FC0" w:rsidRPr="00176E86">
          <w:rPr>
            <w:rStyle w:val="Hyperlink"/>
            <w:rFonts w:ascii="Arial" w:eastAsia="Times New Roman" w:hAnsi="Arial" w:cs="Arial"/>
            <w:lang w:eastAsia="en-GB"/>
          </w:rPr>
          <w:t>oakley.medicalpractice@nhs.net</w:t>
        </w:r>
      </w:hyperlink>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E91FC0"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708EF72" w14:textId="77777777" w:rsidR="004A1DD6" w:rsidRPr="00E53955" w:rsidRDefault="00E91FC0"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6366061F" w14:textId="77777777" w:rsidR="004A1DD6" w:rsidRPr="00E53955" w:rsidRDefault="00E91FC0"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have to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E91FC0" w:rsidP="004A1DD6">
      <w:pPr>
        <w:rPr>
          <w:rFonts w:ascii="Arial" w:eastAsia="Times New Roman" w:hAnsi="Arial" w:cs="Arial"/>
          <w:color w:val="333333"/>
          <w:lang w:eastAsia="en-GB"/>
        </w:rPr>
      </w:pPr>
      <w:hyperlink r:id="rId48"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E91FC0" w:rsidP="004A1DD6">
      <w:pPr>
        <w:pBdr>
          <w:top w:val="nil"/>
          <w:left w:val="nil"/>
          <w:bottom w:val="nil"/>
          <w:right w:val="nil"/>
          <w:between w:val="nil"/>
        </w:pBdr>
        <w:rPr>
          <w:rFonts w:ascii="Arial" w:eastAsia="Times New Roman" w:hAnsi="Arial" w:cs="Arial"/>
          <w:color w:val="333333"/>
          <w:lang w:eastAsia="en-GB"/>
        </w:rPr>
      </w:pPr>
      <w:hyperlink r:id="rId49"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weight</w:t>
      </w:r>
      <w:r w:rsidR="004A1DD6" w:rsidRPr="00E53955">
        <w:rPr>
          <w:rFonts w:ascii="Arial" w:eastAsia="Times New Roman" w:hAnsi="Arial" w:cs="Arial"/>
          <w:color w:val="333333"/>
          <w:lang w:eastAsia="en-GB"/>
        </w:rPr>
        <w:t xml:space="preserve"> but they can be more complex and used to </w:t>
      </w:r>
      <w:r w:rsidR="004A1DD6" w:rsidRPr="00E53955">
        <w:rPr>
          <w:rFonts w:ascii="Arial" w:eastAsia="Times New Roman" w:hAnsi="Arial" w:cs="Arial"/>
          <w:color w:val="333333"/>
          <w:lang w:eastAsia="en-GB"/>
        </w:rPr>
        <w:lastRenderedPageBreak/>
        <w:t xml:space="preserve">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E91FC0" w:rsidP="00EC78CB">
      <w:pPr>
        <w:pBdr>
          <w:top w:val="nil"/>
          <w:left w:val="nil"/>
          <w:bottom w:val="nil"/>
          <w:right w:val="nil"/>
          <w:between w:val="nil"/>
        </w:pBdr>
        <w:rPr>
          <w:rFonts w:ascii="Arial" w:eastAsia="Times New Roman" w:hAnsi="Arial" w:cs="Arial"/>
          <w:color w:val="333333"/>
          <w:lang w:eastAsia="en-GB"/>
        </w:rPr>
      </w:pPr>
      <w:hyperlink r:id="rId50"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opt-out</w:t>
      </w:r>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1">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lastRenderedPageBreak/>
        <w:t>Understand more about who uses the data</w:t>
      </w:r>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Be able to access the system to view, set or change your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your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r w:rsidRPr="00562891">
        <w:rPr>
          <w:rFonts w:ascii="Arial" w:eastAsia="Times New Roman" w:hAnsi="Arial" w:cs="Arial"/>
          <w:b/>
          <w:bCs/>
          <w:color w:val="000000"/>
          <w:lang w:eastAsia="en-GB"/>
        </w:rPr>
        <w:t>OpenSAFELY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The NHS England OpenSAFELY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2"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2A41AC26"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To make sure that staff act in compliance with </w:t>
      </w:r>
      <w:r w:rsidR="00E91FC0">
        <w:rPr>
          <w:rFonts w:ascii="Arial" w:eastAsia="Times New Roman" w:hAnsi="Arial" w:cs="Arial"/>
          <w:lang w:val="en" w:eastAsia="en-GB"/>
        </w:rPr>
        <w:t>confidentiality</w:t>
      </w:r>
      <w:r w:rsidRPr="002968DA">
        <w:rPr>
          <w:rFonts w:ascii="Arial" w:eastAsia="Times New Roman" w:hAnsi="Arial" w:cs="Arial"/>
          <w:lang w:val="en" w:eastAsia="en-GB"/>
        </w:rPr>
        <w:t xml:space="preserve">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lastRenderedPageBreak/>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38778BE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If you have any concerns about our use of your personal information, you can make a complaint to us at </w:t>
      </w:r>
      <w:hyperlink r:id="rId53" w:history="1">
        <w:r w:rsidR="00E91FC0" w:rsidRPr="00176E86">
          <w:rPr>
            <w:rStyle w:val="Hyperlink"/>
            <w:rFonts w:ascii="Arial" w:eastAsia="Arial" w:hAnsi="Arial" w:cs="Arial"/>
          </w:rPr>
          <w:t>oakley.medicalpractice@nhs.net</w:t>
        </w:r>
      </w:hyperlink>
      <w:r w:rsidR="00E91FC0">
        <w:rPr>
          <w:rFonts w:ascii="Arial" w:eastAsia="Arial" w:hAnsi="Arial" w:cs="Arial"/>
          <w:color w:val="000000" w:themeColor="text1"/>
        </w:rPr>
        <w:t>.</w:t>
      </w:r>
    </w:p>
    <w:p w14:paraId="18B06A0E" w14:textId="77777777" w:rsidR="00E91FC0" w:rsidRPr="00D15FB7" w:rsidRDefault="00E91FC0">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4">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3161A3F8"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w:t>
      </w:r>
      <w:r w:rsidR="00E91FC0">
        <w:rPr>
          <w:rFonts w:ascii="Arial" w:eastAsia="Arial" w:hAnsi="Arial" w:cs="Arial"/>
          <w:color w:val="000000" w:themeColor="text1"/>
        </w:rPr>
        <w:t>June</w:t>
      </w:r>
      <w:r>
        <w:rPr>
          <w:rFonts w:ascii="Arial" w:eastAsia="Arial" w:hAnsi="Arial" w:cs="Arial"/>
          <w:color w:val="000000" w:themeColor="text1"/>
        </w:rPr>
        <w:t xml:space="preserve">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5"/>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7"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42"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45"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49"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6"/>
  </w:num>
  <w:num w:numId="2" w16cid:durableId="2014840301">
    <w:abstractNumId w:val="49"/>
  </w:num>
  <w:num w:numId="3" w16cid:durableId="1293944799">
    <w:abstractNumId w:val="4"/>
  </w:num>
  <w:num w:numId="4" w16cid:durableId="1605574612">
    <w:abstractNumId w:val="13"/>
  </w:num>
  <w:num w:numId="5" w16cid:durableId="1571424244">
    <w:abstractNumId w:val="32"/>
  </w:num>
  <w:num w:numId="6" w16cid:durableId="1309899880">
    <w:abstractNumId w:val="9"/>
  </w:num>
  <w:num w:numId="7" w16cid:durableId="1976372044">
    <w:abstractNumId w:val="33"/>
  </w:num>
  <w:num w:numId="8" w16cid:durableId="292755487">
    <w:abstractNumId w:val="29"/>
  </w:num>
  <w:num w:numId="9" w16cid:durableId="1763063237">
    <w:abstractNumId w:val="21"/>
  </w:num>
  <w:num w:numId="10" w16cid:durableId="1322855900">
    <w:abstractNumId w:val="18"/>
  </w:num>
  <w:num w:numId="11" w16cid:durableId="1386098480">
    <w:abstractNumId w:val="45"/>
  </w:num>
  <w:num w:numId="12" w16cid:durableId="1565606591">
    <w:abstractNumId w:val="30"/>
  </w:num>
  <w:num w:numId="13" w16cid:durableId="2096902277">
    <w:abstractNumId w:val="10"/>
  </w:num>
  <w:num w:numId="14" w16cid:durableId="1996227934">
    <w:abstractNumId w:val="34"/>
  </w:num>
  <w:num w:numId="15" w16cid:durableId="230435302">
    <w:abstractNumId w:val="19"/>
  </w:num>
  <w:num w:numId="16" w16cid:durableId="296497451">
    <w:abstractNumId w:val="36"/>
  </w:num>
  <w:num w:numId="17" w16cid:durableId="1818380463">
    <w:abstractNumId w:val="39"/>
  </w:num>
  <w:num w:numId="18" w16cid:durableId="506166376">
    <w:abstractNumId w:val="27"/>
  </w:num>
  <w:num w:numId="19" w16cid:durableId="2019968031">
    <w:abstractNumId w:val="41"/>
  </w:num>
  <w:num w:numId="20" w16cid:durableId="396318278">
    <w:abstractNumId w:val="31"/>
  </w:num>
  <w:num w:numId="21" w16cid:durableId="2114014173">
    <w:abstractNumId w:val="35"/>
  </w:num>
  <w:num w:numId="22" w16cid:durableId="458693591">
    <w:abstractNumId w:val="43"/>
  </w:num>
  <w:num w:numId="23" w16cid:durableId="998314022">
    <w:abstractNumId w:val="1"/>
  </w:num>
  <w:num w:numId="24" w16cid:durableId="911503862">
    <w:abstractNumId w:val="37"/>
  </w:num>
  <w:num w:numId="25" w16cid:durableId="1281372957">
    <w:abstractNumId w:val="8"/>
  </w:num>
  <w:num w:numId="26" w16cid:durableId="247006875">
    <w:abstractNumId w:val="22"/>
  </w:num>
  <w:num w:numId="27" w16cid:durableId="740324137">
    <w:abstractNumId w:val="20"/>
  </w:num>
  <w:num w:numId="28" w16cid:durableId="949707813">
    <w:abstractNumId w:val="14"/>
  </w:num>
  <w:num w:numId="29" w16cid:durableId="515459466">
    <w:abstractNumId w:val="23"/>
  </w:num>
  <w:num w:numId="30" w16cid:durableId="93326083">
    <w:abstractNumId w:val="12"/>
  </w:num>
  <w:num w:numId="31" w16cid:durableId="589312812">
    <w:abstractNumId w:val="26"/>
  </w:num>
  <w:num w:numId="32" w16cid:durableId="1173765301">
    <w:abstractNumId w:val="48"/>
  </w:num>
  <w:num w:numId="33" w16cid:durableId="142739294">
    <w:abstractNumId w:val="44"/>
  </w:num>
  <w:num w:numId="34" w16cid:durableId="244922278">
    <w:abstractNumId w:val="15"/>
  </w:num>
  <w:num w:numId="35" w16cid:durableId="1346983508">
    <w:abstractNumId w:val="17"/>
  </w:num>
  <w:num w:numId="36" w16cid:durableId="1553616073">
    <w:abstractNumId w:val="46"/>
  </w:num>
  <w:num w:numId="37" w16cid:durableId="1724132977">
    <w:abstractNumId w:val="38"/>
  </w:num>
  <w:num w:numId="38" w16cid:durableId="1660882236">
    <w:abstractNumId w:val="24"/>
  </w:num>
  <w:num w:numId="39" w16cid:durableId="96872765">
    <w:abstractNumId w:val="25"/>
  </w:num>
  <w:num w:numId="40" w16cid:durableId="405343479">
    <w:abstractNumId w:val="6"/>
  </w:num>
  <w:num w:numId="41" w16cid:durableId="241138992">
    <w:abstractNumId w:val="40"/>
  </w:num>
  <w:num w:numId="42" w16cid:durableId="1324120992">
    <w:abstractNumId w:val="42"/>
  </w:num>
  <w:num w:numId="43" w16cid:durableId="355350754">
    <w:abstractNumId w:val="47"/>
  </w:num>
  <w:num w:numId="44" w16cid:durableId="750197170">
    <w:abstractNumId w:val="2"/>
  </w:num>
  <w:num w:numId="45" w16cid:durableId="857086831">
    <w:abstractNumId w:val="5"/>
  </w:num>
  <w:num w:numId="46" w16cid:durableId="1543518968">
    <w:abstractNumId w:val="0"/>
  </w:num>
  <w:num w:numId="47" w16cid:durableId="649135165">
    <w:abstractNumId w:val="28"/>
  </w:num>
  <w:num w:numId="48" w16cid:durableId="260914115">
    <w:abstractNumId w:val="11"/>
  </w:num>
  <w:num w:numId="49" w16cid:durableId="478690889">
    <w:abstractNumId w:val="7"/>
  </w:num>
  <w:num w:numId="50" w16cid:durableId="77386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1BA5"/>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093A"/>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38AB"/>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65F"/>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0387"/>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1B71"/>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1FC0"/>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B61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yicb-leeds.dpo@nhs.net"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s://digital.nhs.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your-right-to-limit-how-organisations-use-your-data/" TargetMode="External"/><Relationship Id="rId50" Type="http://schemas.openxmlformats.org/officeDocument/2006/relationships/hyperlink" Target="https://ico.org.uk/your-data-matters/your-right-to-data-portability/"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corrected/" TargetMode="External"/><Relationship Id="rId53" Type="http://schemas.openxmlformats.org/officeDocument/2006/relationships/hyperlink" Target="mailto:oakley.medicalpractice@nhs.net"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leed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www.leedscarerecord.org/"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the-right-to-object-to-the-use-of-your-data/"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nhs.uk/your-nhs-data-matters" TargetMode="External"/><Relationship Id="rId3" Type="http://schemas.openxmlformats.org/officeDocument/2006/relationships/customXml" Target="../customXml/item3.xml"/><Relationship Id="rId12" Type="http://schemas.openxmlformats.org/officeDocument/2006/relationships/hyperlink" Target="https://ico.org.uk/ESDWebPages/Search"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get-your-data-deleted/" TargetMode="External"/><Relationship Id="rId59" Type="http://schemas.microsoft.com/office/2019/05/relationships/documenttasks" Target="documenttasks/documenttasks1.xml"/><Relationship Id="rId20" Type="http://schemas.openxmlformats.org/officeDocument/2006/relationships/hyperlink" Target="https://www.westyorkshire.icb.nhs.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hyperlink" Target="https://www.ico.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www.leedscarerecord.org/about/can-i-object/"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s-relating-to-decisions-being-made-about-you-without-human-involvement/" TargetMode="External"/><Relationship Id="rId57" Type="http://schemas.openxmlformats.org/officeDocument/2006/relationships/glossaryDocument" Target="glossary/document.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mailto:oakley.medicalpractice@nhs.net" TargetMode="External"/><Relationship Id="rId52" Type="http://schemas.openxmlformats.org/officeDocument/2006/relationships/hyperlink" Target="https://digital.nhs.uk/coronavirus/coronavirus-covid-19-response-information-governance-hub/the-nhs-england-opensafely-covid-19-service-privacy-notice" TargetMode="External"/><Relationship Id="rId60"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02D2DE1E-4557-4A2A-A994-610DD812C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THOMPSON, Hilary (DR N DUMPHY &amp; PARTNERS)</cp:lastModifiedBy>
  <cp:revision>3</cp:revision>
  <cp:lastPrinted>2024-06-17T16:43:00Z</cp:lastPrinted>
  <dcterms:created xsi:type="dcterms:W3CDTF">2024-06-17T17:04:00Z</dcterms:created>
  <dcterms:modified xsi:type="dcterms:W3CDTF">2024-06-18T14:07:00Z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